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E6EB" w14:textId="02B2646E" w:rsidR="002D2C63" w:rsidRPr="001D7546" w:rsidRDefault="00B50B41" w:rsidP="008648E3">
      <w:pPr>
        <w:pStyle w:val="xmsonormal"/>
        <w:spacing w:line="276" w:lineRule="auto"/>
        <w:rPr>
          <w:rFonts w:asciiTheme="minorHAnsi" w:hAnsiTheme="minorHAnsi" w:cstheme="minorHAnsi"/>
          <w:b/>
          <w:bCs/>
          <w:color w:val="808080" w:themeColor="background1" w:themeShade="80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E32679" wp14:editId="0B7615A2">
                <wp:simplePos x="0" y="0"/>
                <wp:positionH relativeFrom="column">
                  <wp:posOffset>-70485</wp:posOffset>
                </wp:positionH>
                <wp:positionV relativeFrom="paragraph">
                  <wp:posOffset>160350</wp:posOffset>
                </wp:positionV>
                <wp:extent cx="3321685" cy="4476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8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D3BDF" w14:textId="77777777" w:rsidR="003C77A7" w:rsidRPr="0059208B" w:rsidRDefault="003C77A7" w:rsidP="003C77A7">
                            <w:pPr>
                              <w:rPr>
                                <w:rFonts w:cstheme="minorHAnsi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59208B">
                              <w:rPr>
                                <w:rFonts w:cstheme="minorHAnsi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326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55pt;margin-top:12.65pt;width:261.55pt;height:35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" fillcolor="white [3201]" stroked="f" strokeweight=".5pt">
                <v:textbox>
                  <w:txbxContent>
                    <w:p w14:paraId="4CDD3BDF" w14:textId="77777777" w:rsidR="003C77A7" w:rsidRPr="0059208B" w:rsidRDefault="003C77A7" w:rsidP="003C77A7">
                      <w:pPr>
                        <w:rPr>
                          <w:rFonts w:cstheme="minorHAnsi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59208B">
                        <w:rPr>
                          <w:rFonts w:cstheme="minorHAnsi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F25129" w:rsidRPr="001D7546">
        <w:rPr>
          <w:rFonts w:asciiTheme="minorHAnsi" w:hAnsiTheme="minorHAnsi" w:cstheme="minorHAnsi"/>
          <w:b/>
          <w:bCs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6A7BC00D" wp14:editId="2FFB0069">
            <wp:simplePos x="0" y="0"/>
            <wp:positionH relativeFrom="margin">
              <wp:posOffset>3938905</wp:posOffset>
            </wp:positionH>
            <wp:positionV relativeFrom="margin">
              <wp:align>top</wp:align>
            </wp:positionV>
            <wp:extent cx="1898015" cy="757555"/>
            <wp:effectExtent l="0" t="0" r="6985" b="4445"/>
            <wp:wrapSquare wrapText="bothSides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eichnun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09626" w14:textId="24C05CBC" w:rsidR="00757993" w:rsidRPr="001D7546" w:rsidRDefault="00757993" w:rsidP="001D7546">
      <w:pPr>
        <w:pStyle w:val="EinfAbs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3CFA62C" w14:textId="231EB620" w:rsidR="00A4268B" w:rsidRDefault="00A4268B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6C3DA50A" w14:textId="13F17269" w:rsidR="002E5489" w:rsidRDefault="002E5489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30BEF0B3" w14:textId="611DC959" w:rsidR="002E5489" w:rsidRDefault="002E5489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4EC23D0A" w14:textId="77777777" w:rsidR="004A4E8B" w:rsidRDefault="004A4E8B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47E05218" w14:textId="6A43880A" w:rsidR="00A4268B" w:rsidRPr="00FC0904" w:rsidRDefault="00DF7336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u w:val="single"/>
        </w:rPr>
      </w:pPr>
      <w:r w:rsidRPr="00FC0904">
        <w:rPr>
          <w:rFonts w:ascii="Calibri" w:hAnsi="Calibri" w:cs="Calibri"/>
          <w:color w:val="000000"/>
          <w:u w:val="single"/>
        </w:rPr>
        <w:t>BDPK zu Emp</w:t>
      </w:r>
      <w:r w:rsidR="00252B0D" w:rsidRPr="00FC0904">
        <w:rPr>
          <w:rFonts w:ascii="Calibri" w:hAnsi="Calibri" w:cs="Calibri"/>
          <w:color w:val="000000"/>
          <w:u w:val="single"/>
        </w:rPr>
        <w:t>fe</w:t>
      </w:r>
      <w:r w:rsidRPr="00FC0904">
        <w:rPr>
          <w:rFonts w:ascii="Calibri" w:hAnsi="Calibri" w:cs="Calibri"/>
          <w:color w:val="000000"/>
          <w:u w:val="single"/>
        </w:rPr>
        <w:t xml:space="preserve">hlungen der </w:t>
      </w:r>
      <w:r w:rsidR="005F1F49" w:rsidRPr="00FC0904">
        <w:rPr>
          <w:rFonts w:ascii="Calibri" w:hAnsi="Calibri" w:cs="Calibri"/>
          <w:color w:val="000000"/>
          <w:u w:val="single"/>
        </w:rPr>
        <w:t>Reform</w:t>
      </w:r>
      <w:r w:rsidR="00252B0D" w:rsidRPr="00FC0904">
        <w:rPr>
          <w:rFonts w:ascii="Calibri" w:hAnsi="Calibri" w:cs="Calibri"/>
          <w:color w:val="000000"/>
          <w:u w:val="single"/>
        </w:rPr>
        <w:t>kommission</w:t>
      </w:r>
      <w:r w:rsidR="00A4268B" w:rsidRPr="00FC0904">
        <w:rPr>
          <w:rFonts w:ascii="Calibri" w:hAnsi="Calibri" w:cs="Calibri"/>
          <w:color w:val="000000"/>
          <w:u w:val="single"/>
        </w:rPr>
        <w:t xml:space="preserve">: </w:t>
      </w:r>
    </w:p>
    <w:p w14:paraId="0F2D0EC7" w14:textId="2409092B" w:rsidR="000A5C0F" w:rsidRPr="007577F6" w:rsidRDefault="00DE3148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Bruchstellen und überzogene Regulierungen vermeiden</w:t>
      </w:r>
    </w:p>
    <w:p w14:paraId="299BF8F0" w14:textId="77777777" w:rsidR="00A4268B" w:rsidRPr="00A4268B" w:rsidRDefault="00A4268B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45350D86" w14:textId="6F4D2FC6" w:rsidR="00297519" w:rsidRDefault="00A4268B" w:rsidP="002E5489">
      <w:pPr>
        <w:spacing w:line="276" w:lineRule="auto"/>
        <w:ind w:left="-5" w:right="47"/>
        <w:jc w:val="both"/>
        <w:rPr>
          <w:b/>
          <w:bCs/>
        </w:rPr>
      </w:pPr>
      <w:r w:rsidRPr="00A4268B">
        <w:rPr>
          <w:rFonts w:ascii="Calibri" w:hAnsi="Calibri" w:cs="Calibri"/>
          <w:color w:val="000000"/>
        </w:rPr>
        <w:t>Berlin, 2</w:t>
      </w:r>
      <w:r w:rsidR="007B5BDA">
        <w:rPr>
          <w:rFonts w:ascii="Calibri" w:hAnsi="Calibri" w:cs="Calibri"/>
          <w:color w:val="000000"/>
        </w:rPr>
        <w:t>8</w:t>
      </w:r>
      <w:r w:rsidRPr="00A4268B">
        <w:rPr>
          <w:rFonts w:ascii="Calibri" w:hAnsi="Calibri" w:cs="Calibri"/>
          <w:color w:val="000000"/>
        </w:rPr>
        <w:t>.0</w:t>
      </w:r>
      <w:r w:rsidR="007B5BDA">
        <w:rPr>
          <w:rFonts w:ascii="Calibri" w:hAnsi="Calibri" w:cs="Calibri"/>
          <w:color w:val="000000"/>
        </w:rPr>
        <w:t>9</w:t>
      </w:r>
      <w:r w:rsidRPr="00A4268B">
        <w:rPr>
          <w:rFonts w:ascii="Calibri" w:hAnsi="Calibri" w:cs="Calibri"/>
          <w:color w:val="000000"/>
        </w:rPr>
        <w:t>.2022 –</w:t>
      </w:r>
      <w:r w:rsidR="00252B0D">
        <w:rPr>
          <w:rFonts w:ascii="Calibri" w:hAnsi="Calibri" w:cs="Calibri"/>
          <w:b/>
          <w:bCs/>
          <w:color w:val="000000"/>
        </w:rPr>
        <w:t xml:space="preserve"> </w:t>
      </w:r>
      <w:r w:rsidR="00252B0D" w:rsidRPr="00252B0D">
        <w:rPr>
          <w:rFonts w:ascii="Calibri" w:hAnsi="Calibri" w:cs="Calibri"/>
          <w:b/>
          <w:bCs/>
          <w:color w:val="000000"/>
        </w:rPr>
        <w:t xml:space="preserve">Die </w:t>
      </w:r>
      <w:r w:rsidR="00B17779">
        <w:rPr>
          <w:rFonts w:ascii="Calibri" w:hAnsi="Calibri" w:cs="Calibri"/>
          <w:b/>
          <w:bCs/>
          <w:color w:val="000000"/>
        </w:rPr>
        <w:t xml:space="preserve">privaten Klinikträger </w:t>
      </w:r>
      <w:r w:rsidR="001C5E72">
        <w:rPr>
          <w:rFonts w:ascii="Calibri" w:hAnsi="Calibri" w:cs="Calibri"/>
          <w:b/>
          <w:bCs/>
          <w:color w:val="000000"/>
        </w:rPr>
        <w:t xml:space="preserve">bewerten die </w:t>
      </w:r>
      <w:r w:rsidR="00B17779" w:rsidRPr="00252B0D">
        <w:rPr>
          <w:b/>
          <w:bCs/>
        </w:rPr>
        <w:t>Einführung tagesklinischer Behandlungen in den Krankenhäusern</w:t>
      </w:r>
      <w:r w:rsidR="00B17779">
        <w:rPr>
          <w:rFonts w:ascii="Calibri" w:hAnsi="Calibri" w:cs="Calibri"/>
          <w:b/>
          <w:bCs/>
          <w:color w:val="000000"/>
        </w:rPr>
        <w:t xml:space="preserve"> </w:t>
      </w:r>
      <w:r w:rsidR="001C5E72">
        <w:rPr>
          <w:rFonts w:ascii="Calibri" w:hAnsi="Calibri" w:cs="Calibri"/>
          <w:b/>
          <w:bCs/>
          <w:color w:val="000000"/>
        </w:rPr>
        <w:t>als</w:t>
      </w:r>
      <w:r w:rsidR="00B17779">
        <w:rPr>
          <w:rFonts w:ascii="Calibri" w:hAnsi="Calibri" w:cs="Calibri"/>
          <w:b/>
          <w:bCs/>
          <w:color w:val="000000"/>
        </w:rPr>
        <w:t xml:space="preserve"> richtige</w:t>
      </w:r>
      <w:r w:rsidR="001C5E72">
        <w:rPr>
          <w:rFonts w:ascii="Calibri" w:hAnsi="Calibri" w:cs="Calibri"/>
          <w:b/>
          <w:bCs/>
          <w:color w:val="000000"/>
        </w:rPr>
        <w:t>n</w:t>
      </w:r>
      <w:r w:rsidR="00B17779">
        <w:rPr>
          <w:rFonts w:ascii="Calibri" w:hAnsi="Calibri" w:cs="Calibri"/>
          <w:b/>
          <w:bCs/>
          <w:color w:val="000000"/>
        </w:rPr>
        <w:t xml:space="preserve"> Ansatz</w:t>
      </w:r>
      <w:r w:rsidR="001C5E72">
        <w:rPr>
          <w:rFonts w:ascii="Calibri" w:hAnsi="Calibri" w:cs="Calibri"/>
          <w:b/>
          <w:bCs/>
          <w:color w:val="000000"/>
        </w:rPr>
        <w:t xml:space="preserve">. </w:t>
      </w:r>
      <w:r w:rsidR="00297519">
        <w:rPr>
          <w:rFonts w:ascii="Calibri" w:hAnsi="Calibri" w:cs="Calibri"/>
          <w:b/>
          <w:bCs/>
          <w:color w:val="000000"/>
        </w:rPr>
        <w:t>Bei der Umsetzung der</w:t>
      </w:r>
      <w:r w:rsidR="00FC0904">
        <w:rPr>
          <w:rFonts w:ascii="Calibri" w:hAnsi="Calibri" w:cs="Calibri"/>
          <w:b/>
          <w:bCs/>
          <w:color w:val="000000"/>
        </w:rPr>
        <w:t xml:space="preserve"> </w:t>
      </w:r>
      <w:r w:rsidR="00297519">
        <w:rPr>
          <w:rFonts w:ascii="Calibri" w:hAnsi="Calibri" w:cs="Calibri"/>
          <w:b/>
          <w:bCs/>
          <w:color w:val="000000"/>
        </w:rPr>
        <w:t xml:space="preserve">dazu </w:t>
      </w:r>
      <w:r w:rsidR="00252B0D" w:rsidRPr="00252B0D">
        <w:rPr>
          <w:rFonts w:ascii="Calibri" w:hAnsi="Calibri" w:cs="Calibri"/>
          <w:b/>
          <w:bCs/>
          <w:color w:val="000000"/>
        </w:rPr>
        <w:t xml:space="preserve">von der </w:t>
      </w:r>
      <w:r w:rsidR="00252B0D" w:rsidRPr="00252B0D">
        <w:rPr>
          <w:b/>
          <w:bCs/>
        </w:rPr>
        <w:t>Krankenhaus</w:t>
      </w:r>
      <w:r w:rsidR="002E5489">
        <w:rPr>
          <w:b/>
          <w:bCs/>
        </w:rPr>
        <w:t>-R</w:t>
      </w:r>
      <w:r w:rsidR="00252B0D" w:rsidRPr="00252B0D">
        <w:rPr>
          <w:b/>
          <w:bCs/>
        </w:rPr>
        <w:t>eform</w:t>
      </w:r>
      <w:r w:rsidR="002E5489">
        <w:rPr>
          <w:b/>
          <w:bCs/>
        </w:rPr>
        <w:t>k</w:t>
      </w:r>
      <w:r w:rsidR="002E5489" w:rsidRPr="00252B0D">
        <w:rPr>
          <w:b/>
          <w:bCs/>
        </w:rPr>
        <w:t>ommission</w:t>
      </w:r>
      <w:r w:rsidR="00252B0D" w:rsidRPr="00252B0D">
        <w:rPr>
          <w:b/>
          <w:bCs/>
        </w:rPr>
        <w:t xml:space="preserve"> aktuell vorgelegten Empfehlungen</w:t>
      </w:r>
      <w:r w:rsidR="001C5E72">
        <w:rPr>
          <w:b/>
          <w:bCs/>
        </w:rPr>
        <w:t xml:space="preserve"> </w:t>
      </w:r>
      <w:r w:rsidR="003F5D72">
        <w:rPr>
          <w:b/>
          <w:bCs/>
        </w:rPr>
        <w:t>m</w:t>
      </w:r>
      <w:r w:rsidR="00F87065">
        <w:rPr>
          <w:b/>
          <w:bCs/>
        </w:rPr>
        <w:t>üs</w:t>
      </w:r>
      <w:r w:rsidR="003F5D72">
        <w:rPr>
          <w:b/>
          <w:bCs/>
        </w:rPr>
        <w:t>s</w:t>
      </w:r>
      <w:r w:rsidR="00F87065">
        <w:rPr>
          <w:b/>
          <w:bCs/>
        </w:rPr>
        <w:t>en</w:t>
      </w:r>
      <w:r w:rsidR="003F5D72">
        <w:rPr>
          <w:b/>
          <w:bCs/>
        </w:rPr>
        <w:t xml:space="preserve"> jedoch </w:t>
      </w:r>
      <w:r w:rsidR="00AE6CA2">
        <w:rPr>
          <w:b/>
          <w:bCs/>
        </w:rPr>
        <w:t>Versorgungs-</w:t>
      </w:r>
      <w:r w:rsidR="00F87065">
        <w:rPr>
          <w:b/>
          <w:bCs/>
        </w:rPr>
        <w:t>Bruchstellen und</w:t>
      </w:r>
      <w:r w:rsidR="00297519">
        <w:rPr>
          <w:b/>
          <w:bCs/>
        </w:rPr>
        <w:t xml:space="preserve"> überzogene Regulierungen </w:t>
      </w:r>
      <w:r w:rsidR="00F87065">
        <w:rPr>
          <w:b/>
          <w:bCs/>
        </w:rPr>
        <w:t>vermieden werden</w:t>
      </w:r>
      <w:r w:rsidR="002E5489">
        <w:rPr>
          <w:b/>
          <w:bCs/>
        </w:rPr>
        <w:t>. Ansonsten werde der</w:t>
      </w:r>
      <w:r w:rsidR="002E5489">
        <w:rPr>
          <w:b/>
          <w:bCs/>
        </w:rPr>
        <w:t xml:space="preserve"> gewünschte Erfolg </w:t>
      </w:r>
      <w:r w:rsidR="002E5489">
        <w:rPr>
          <w:b/>
          <w:bCs/>
        </w:rPr>
        <w:t>nicht nur ausbleiben, sondern ins Gegenteil verkehrt.</w:t>
      </w:r>
    </w:p>
    <w:p w14:paraId="1094CECD" w14:textId="77777777" w:rsidR="00A4268B" w:rsidRPr="00A4268B" w:rsidRDefault="00A4268B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534F6535" w14:textId="63CE121F" w:rsidR="005B117A" w:rsidRPr="00F87065" w:rsidRDefault="00655884" w:rsidP="005B117A">
      <w:pPr>
        <w:spacing w:after="160" w:line="259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Die </w:t>
      </w:r>
      <w:r w:rsidR="005B117A">
        <w:rPr>
          <w:rFonts w:ascii="Calibri" w:hAnsi="Calibri" w:cs="Calibri"/>
          <w:color w:val="000000"/>
        </w:rPr>
        <w:t xml:space="preserve">jetzt </w:t>
      </w:r>
      <w:r>
        <w:rPr>
          <w:rFonts w:ascii="Calibri" w:hAnsi="Calibri" w:cs="Calibri"/>
          <w:color w:val="000000"/>
        </w:rPr>
        <w:t xml:space="preserve">empfohlene </w:t>
      </w:r>
      <w:r w:rsidRPr="0099375B">
        <w:t>flächendeckende Einführung tagesklinischer Behandlungen</w:t>
      </w:r>
      <w:r>
        <w:rPr>
          <w:rFonts w:ascii="Calibri" w:hAnsi="Calibri" w:cs="Calibri"/>
          <w:color w:val="000000"/>
        </w:rPr>
        <w:t xml:space="preserve"> in Krankenhäusern </w:t>
      </w:r>
      <w:r w:rsidR="009A55A9">
        <w:rPr>
          <w:rFonts w:ascii="Calibri" w:hAnsi="Calibri" w:cs="Calibri"/>
          <w:color w:val="000000"/>
        </w:rPr>
        <w:t xml:space="preserve">weist in eine ähnliche Richtung wie die Vorschläge zur </w:t>
      </w:r>
      <w:r w:rsidR="009A55A9">
        <w:rPr>
          <w:rFonts w:ascii="Calibri" w:hAnsi="Calibri" w:cs="Calibri"/>
          <w:color w:val="000000"/>
        </w:rPr>
        <w:t>ambulante</w:t>
      </w:r>
      <w:r w:rsidR="009A55A9">
        <w:rPr>
          <w:rFonts w:ascii="Calibri" w:hAnsi="Calibri" w:cs="Calibri"/>
          <w:color w:val="000000"/>
        </w:rPr>
        <w:t>n</w:t>
      </w:r>
      <w:r w:rsidR="009A55A9">
        <w:rPr>
          <w:rFonts w:ascii="Calibri" w:hAnsi="Calibri" w:cs="Calibri"/>
          <w:color w:val="000000"/>
        </w:rPr>
        <w:t xml:space="preserve"> Öffnung von Krankenhäusern</w:t>
      </w:r>
      <w:r w:rsidR="009A55A9">
        <w:rPr>
          <w:rFonts w:ascii="Calibri" w:hAnsi="Calibri" w:cs="Calibri"/>
          <w:color w:val="000000"/>
        </w:rPr>
        <w:t>, die</w:t>
      </w:r>
      <w:r w:rsidR="002E548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der </w:t>
      </w:r>
      <w:r w:rsidR="002E5489" w:rsidRPr="00A4268B">
        <w:rPr>
          <w:rFonts w:ascii="Calibri" w:hAnsi="Calibri" w:cs="Calibri"/>
          <w:color w:val="000000"/>
        </w:rPr>
        <w:t>Bundesverband Deutscher Privatkliniken</w:t>
      </w:r>
      <w:r w:rsidR="002E5489" w:rsidRPr="00AD287C">
        <w:rPr>
          <w:rFonts w:ascii="Calibri" w:hAnsi="Calibri" w:cs="Calibri"/>
          <w:color w:val="000000"/>
        </w:rPr>
        <w:t xml:space="preserve"> e.V.</w:t>
      </w:r>
      <w:r w:rsidR="002E5489" w:rsidRPr="00A4268B">
        <w:rPr>
          <w:rFonts w:ascii="Calibri" w:hAnsi="Calibri" w:cs="Calibri"/>
          <w:color w:val="000000"/>
        </w:rPr>
        <w:t xml:space="preserve"> (BDPK) </w:t>
      </w:r>
      <w:r>
        <w:rPr>
          <w:rFonts w:ascii="Calibri" w:hAnsi="Calibri" w:cs="Calibri"/>
          <w:color w:val="000000"/>
        </w:rPr>
        <w:t xml:space="preserve">im Juni </w:t>
      </w:r>
      <w:r>
        <w:rPr>
          <w:rFonts w:ascii="Calibri" w:hAnsi="Calibri" w:cs="Calibri"/>
          <w:color w:val="000000"/>
        </w:rPr>
        <w:t xml:space="preserve">dieses Jahres </w:t>
      </w:r>
      <w:r w:rsidR="009A55A9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>ein</w:t>
      </w:r>
      <w:r w:rsidR="009A55A9"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</w:rPr>
        <w:t xml:space="preserve"> Eckpunktepapier an die </w:t>
      </w:r>
      <w:r>
        <w:rPr>
          <w:rFonts w:ascii="Calibri" w:hAnsi="Calibri" w:cs="Calibri"/>
          <w:color w:val="000000"/>
        </w:rPr>
        <w:t>Reformkommission</w:t>
      </w:r>
      <w:r>
        <w:rPr>
          <w:rFonts w:ascii="Calibri" w:hAnsi="Calibri" w:cs="Calibri"/>
          <w:color w:val="000000"/>
        </w:rPr>
        <w:t xml:space="preserve"> adressiert</w:t>
      </w:r>
      <w:r w:rsidR="009A55A9">
        <w:rPr>
          <w:rFonts w:ascii="Calibri" w:hAnsi="Calibri" w:cs="Calibri"/>
          <w:color w:val="000000"/>
        </w:rPr>
        <w:t xml:space="preserve"> hatte</w:t>
      </w:r>
      <w:r>
        <w:rPr>
          <w:rFonts w:ascii="Calibri" w:hAnsi="Calibri" w:cs="Calibri"/>
          <w:color w:val="000000"/>
        </w:rPr>
        <w:t xml:space="preserve">. </w:t>
      </w:r>
      <w:r w:rsidR="00F87065">
        <w:rPr>
          <w:rFonts w:ascii="Calibri" w:hAnsi="Calibri" w:cs="Calibri"/>
          <w:color w:val="000000"/>
        </w:rPr>
        <w:t xml:space="preserve">Anders als der BDPK-Vorschlag bezieht sich die Kommissions-Empfehlung </w:t>
      </w:r>
      <w:r w:rsidR="005B117A">
        <w:rPr>
          <w:rFonts w:ascii="Calibri" w:hAnsi="Calibri" w:cs="Calibri"/>
          <w:color w:val="000000"/>
        </w:rPr>
        <w:t xml:space="preserve">allerdings </w:t>
      </w:r>
      <w:r w:rsidR="00F87065" w:rsidRPr="0099375B">
        <w:t xml:space="preserve">ausschließlich </w:t>
      </w:r>
      <w:r w:rsidR="00F87065">
        <w:t xml:space="preserve">auf </w:t>
      </w:r>
      <w:r w:rsidR="00F87065" w:rsidRPr="0099375B">
        <w:t>stationäre Krankenhausleistungen</w:t>
      </w:r>
      <w:r w:rsidR="005B117A">
        <w:t>, womit</w:t>
      </w:r>
      <w:r w:rsidR="00F87065">
        <w:t xml:space="preserve"> nach Ansicht des BDPK </w:t>
      </w:r>
      <w:r w:rsidR="005B117A">
        <w:t xml:space="preserve">die Überwindung der Sektorengrenzen </w:t>
      </w:r>
      <w:r w:rsidR="00F87065">
        <w:t>nicht gelingen</w:t>
      </w:r>
      <w:r w:rsidR="005B117A">
        <w:t xml:space="preserve"> wird. </w:t>
      </w:r>
      <w:r w:rsidR="00AE6CA2">
        <w:t>Um vorhandene Bruchstellen abzubauen,</w:t>
      </w:r>
      <w:r w:rsidR="005B117A" w:rsidRPr="0099375B">
        <w:t xml:space="preserve"> brauch</w:t>
      </w:r>
      <w:r w:rsidR="005B117A">
        <w:t>e</w:t>
      </w:r>
      <w:r w:rsidR="005B117A" w:rsidRPr="0099375B">
        <w:t xml:space="preserve"> es eine echte Öffnung der Krankenhäuser für die ambulante Versorgung. </w:t>
      </w:r>
    </w:p>
    <w:p w14:paraId="22FE2CCE" w14:textId="77777777" w:rsidR="00DE3148" w:rsidRDefault="005B117A" w:rsidP="007B2C26">
      <w:pPr>
        <w:spacing w:after="160" w:line="259" w:lineRule="auto"/>
        <w:jc w:val="both"/>
      </w:pPr>
      <w:r>
        <w:t xml:space="preserve">Zudem sieht der BDPK die Gefahr, dass die Empfehlungen der Kommission zu </w:t>
      </w:r>
      <w:r w:rsidR="00AE6CA2">
        <w:t xml:space="preserve">überdimensionierten Regulierungen </w:t>
      </w:r>
      <w:r>
        <w:t>führen</w:t>
      </w:r>
      <w:r w:rsidR="005F0CF4">
        <w:t>.</w:t>
      </w:r>
      <w:r>
        <w:t xml:space="preserve"> </w:t>
      </w:r>
      <w:r w:rsidR="007B2C26">
        <w:t>Damit</w:t>
      </w:r>
      <w:r w:rsidR="005F0CF4">
        <w:t xml:space="preserve"> würde</w:t>
      </w:r>
      <w:r w:rsidR="00AE6CA2">
        <w:t xml:space="preserve"> </w:t>
      </w:r>
      <w:r w:rsidR="007B5BDA" w:rsidRPr="0099375B">
        <w:t>die Umsetzung</w:t>
      </w:r>
      <w:r w:rsidR="00826E8B">
        <w:t xml:space="preserve"> der Öffnung</w:t>
      </w:r>
      <w:r w:rsidR="007B5BDA" w:rsidRPr="0099375B">
        <w:t xml:space="preserve"> </w:t>
      </w:r>
      <w:r w:rsidR="00826E8B">
        <w:t>bei den</w:t>
      </w:r>
      <w:r w:rsidR="007B5BDA" w:rsidRPr="0099375B">
        <w:t xml:space="preserve"> Krankenhäuser</w:t>
      </w:r>
      <w:r w:rsidR="00826E8B">
        <w:t>n</w:t>
      </w:r>
      <w:r w:rsidR="007B5BDA" w:rsidRPr="0099375B">
        <w:t xml:space="preserve"> im Keim erstickt</w:t>
      </w:r>
      <w:r w:rsidR="005F0CF4">
        <w:t>, was g</w:t>
      </w:r>
      <w:r w:rsidR="00AE6CA2">
        <w:t>erade bei</w:t>
      </w:r>
      <w:r w:rsidR="00AE6CA2" w:rsidRPr="0099375B">
        <w:t xml:space="preserve"> </w:t>
      </w:r>
      <w:r w:rsidR="005F0CF4">
        <w:t>der beabsichtigten</w:t>
      </w:r>
      <w:r w:rsidR="00AE6CA2" w:rsidRPr="0099375B">
        <w:t xml:space="preserve"> grundlegenden Reform </w:t>
      </w:r>
      <w:r w:rsidR="005F0CF4">
        <w:t xml:space="preserve">unbedingt vermieden werden müsse. Deshalb muss nach </w:t>
      </w:r>
      <w:r w:rsidR="007B2C26">
        <w:t>Ansicht des BDPK</w:t>
      </w:r>
      <w:r w:rsidR="005F0CF4">
        <w:t xml:space="preserve"> </w:t>
      </w:r>
      <w:r w:rsidR="00826E8B">
        <w:t xml:space="preserve">insbesondere </w:t>
      </w:r>
      <w:r w:rsidR="005F0CF4">
        <w:t>die</w:t>
      </w:r>
      <w:r w:rsidR="007B5BDA" w:rsidRPr="0099375B">
        <w:t xml:space="preserve"> vorgesehene Überprüfung der primären Fehlbelegung durch den Medizinischen Dienst</w:t>
      </w:r>
      <w:r w:rsidR="007B2C26">
        <w:t xml:space="preserve"> gestrichen werden</w:t>
      </w:r>
      <w:r w:rsidR="007B5BDA" w:rsidRPr="0099375B">
        <w:t xml:space="preserve">. </w:t>
      </w:r>
      <w:r w:rsidR="007B2C26">
        <w:t>Ansonsten k</w:t>
      </w:r>
      <w:r w:rsidR="007B5BDA" w:rsidRPr="0099375B">
        <w:t>äme es zu kleinteiligen und bürokratischen Streitigkeiten zwischen Krankenkassen und Krankenhäusern</w:t>
      </w:r>
      <w:r w:rsidR="007B2C26">
        <w:t xml:space="preserve"> und </w:t>
      </w:r>
      <w:r w:rsidR="007B5BDA" w:rsidRPr="0099375B">
        <w:t xml:space="preserve">die Krankenhäuser </w:t>
      </w:r>
      <w:r w:rsidR="007B2C26">
        <w:t xml:space="preserve">würden </w:t>
      </w:r>
      <w:r w:rsidR="007B5BDA" w:rsidRPr="0099375B">
        <w:t>von der optionalen Tagesbehandlung wohl keinen Gebrauch machen.</w:t>
      </w:r>
      <w:r w:rsidR="007B2C26">
        <w:t xml:space="preserve"> Ebenso h</w:t>
      </w:r>
      <w:r w:rsidR="007B5BDA" w:rsidRPr="0099375B">
        <w:t>inderlich bei der Umsetzung</w:t>
      </w:r>
      <w:r w:rsidR="007B2C26">
        <w:t xml:space="preserve"> der Kommissions-Empfehlungen </w:t>
      </w:r>
      <w:r w:rsidR="007B2C26">
        <w:t>ist aus Sicht</w:t>
      </w:r>
      <w:r w:rsidR="007B2C26">
        <w:t xml:space="preserve"> des BDPK</w:t>
      </w:r>
      <w:r w:rsidR="007B5BDA" w:rsidRPr="0099375B">
        <w:t xml:space="preserve"> zudem</w:t>
      </w:r>
      <w:r w:rsidR="007B2C26">
        <w:t xml:space="preserve"> </w:t>
      </w:r>
      <w:r w:rsidR="007B5BDA" w:rsidRPr="0099375B">
        <w:t>die Festschreibung der Grenzverweildauern und der Mindestaufenthaltsdauern pro Tag im Krankenhaus. Mit diesen au</w:t>
      </w:r>
      <w:r w:rsidR="007B2C26">
        <w:t>s</w:t>
      </w:r>
      <w:r w:rsidR="007B5BDA" w:rsidRPr="0099375B">
        <w:t xml:space="preserve"> der stationären Versorgung abgeleiteten Vorgaben wird die Umsetzung</w:t>
      </w:r>
      <w:r w:rsidR="00826E8B">
        <w:t xml:space="preserve"> der ambulanten Öffnung</w:t>
      </w:r>
      <w:r w:rsidR="007B5BDA" w:rsidRPr="0099375B">
        <w:t xml:space="preserve"> </w:t>
      </w:r>
      <w:r w:rsidR="007B2C26">
        <w:t xml:space="preserve">eher </w:t>
      </w:r>
      <w:r w:rsidR="007B5BDA" w:rsidRPr="0099375B">
        <w:t xml:space="preserve">unwahrscheinlich. </w:t>
      </w:r>
    </w:p>
    <w:p w14:paraId="61365B3F" w14:textId="4B9C5A83" w:rsidR="007B5BDA" w:rsidRPr="0099375B" w:rsidRDefault="00826E8B" w:rsidP="007B2C26">
      <w:pPr>
        <w:spacing w:after="160" w:line="259" w:lineRule="auto"/>
        <w:jc w:val="both"/>
      </w:pPr>
      <w:r>
        <w:t xml:space="preserve">Aufgrund der von den Krankenkassen abgegebenen Kommentare zu den Vorschlägen der Krankenhaus-Reformkommission </w:t>
      </w:r>
      <w:r w:rsidR="00DE3148">
        <w:t>warnt der BDPK vor deren überzogenen Vorstellungen und Forderungen.</w:t>
      </w:r>
      <w:r w:rsidR="004A3CBF">
        <w:t xml:space="preserve"> P</w:t>
      </w:r>
      <w:r w:rsidR="007B5BDA" w:rsidRPr="0099375B">
        <w:t xml:space="preserve">erspektivisch entstehende Wirtschaftlichkeitspotentiale </w:t>
      </w:r>
      <w:r w:rsidR="004A3CBF">
        <w:t xml:space="preserve">dürften nicht von den Kassen </w:t>
      </w:r>
      <w:r w:rsidR="007B5BDA" w:rsidRPr="0099375B">
        <w:t>ab</w:t>
      </w:r>
      <w:r w:rsidR="004A3CBF">
        <w:t>ge</w:t>
      </w:r>
      <w:r w:rsidR="007B5BDA" w:rsidRPr="0099375B">
        <w:t>schöpf</w:t>
      </w:r>
      <w:r w:rsidR="004A3CBF">
        <w:t>t werden, damit die</w:t>
      </w:r>
      <w:r w:rsidR="00DE3148" w:rsidRPr="0099375B">
        <w:t xml:space="preserve"> Entwicklung</w:t>
      </w:r>
      <w:r w:rsidR="004A3CBF">
        <w:t xml:space="preserve"> einer </w:t>
      </w:r>
      <w:r w:rsidR="004A3CBF">
        <w:t>klinisch-ambulante</w:t>
      </w:r>
      <w:r w:rsidR="004A3CBF">
        <w:t>n</w:t>
      </w:r>
      <w:r w:rsidR="004A3CBF">
        <w:t xml:space="preserve"> Behandlung im Krankenhaus</w:t>
      </w:r>
      <w:r w:rsidR="004A3CBF">
        <w:t xml:space="preserve"> nicht im Keim erstickt werde. </w:t>
      </w:r>
    </w:p>
    <w:p w14:paraId="762933E0" w14:textId="77777777" w:rsidR="007B5BDA" w:rsidRDefault="007B5BDA" w:rsidP="00FC6517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Calibri" w:hAnsi="Calibri" w:cs="Calibri"/>
          <w:color w:val="000000"/>
        </w:rPr>
      </w:pPr>
    </w:p>
    <w:p w14:paraId="7971CC32" w14:textId="77777777" w:rsidR="000A5C0F" w:rsidRPr="000A5C0F" w:rsidRDefault="000A5C0F" w:rsidP="00F70CC0">
      <w:pPr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808080" w:themeColor="background1" w:themeShade="80"/>
          <w:sz w:val="20"/>
          <w:szCs w:val="20"/>
        </w:rPr>
      </w:pPr>
    </w:p>
    <w:p w14:paraId="3D5F58A9" w14:textId="4BE74154" w:rsidR="00480952" w:rsidRDefault="00480952" w:rsidP="001543D2">
      <w:pPr>
        <w:spacing w:line="259" w:lineRule="auto"/>
        <w:ind w:left="-5"/>
        <w:rPr>
          <w:sz w:val="20"/>
        </w:rPr>
      </w:pPr>
    </w:p>
    <w:p w14:paraId="21F242CC" w14:textId="46424A07" w:rsidR="001543D2" w:rsidRDefault="001543D2" w:rsidP="001543D2">
      <w:pPr>
        <w:spacing w:line="259" w:lineRule="auto"/>
        <w:ind w:left="-5"/>
      </w:pPr>
      <w:r>
        <w:rPr>
          <w:sz w:val="20"/>
        </w:rPr>
        <w:t>Ihr</w:t>
      </w:r>
      <w:r w:rsidR="005F35E0">
        <w:rPr>
          <w:sz w:val="20"/>
        </w:rPr>
        <w:t>e</w:t>
      </w:r>
      <w:r>
        <w:rPr>
          <w:sz w:val="20"/>
        </w:rPr>
        <w:t xml:space="preserve"> Ansprechpartner</w:t>
      </w:r>
      <w:r w:rsidR="005F35E0">
        <w:rPr>
          <w:sz w:val="20"/>
        </w:rPr>
        <w:t>in</w:t>
      </w:r>
      <w:r w:rsidR="007B5BDA">
        <w:rPr>
          <w:sz w:val="20"/>
        </w:rPr>
        <w:t>nen</w:t>
      </w:r>
      <w:r>
        <w:rPr>
          <w:sz w:val="20"/>
        </w:rPr>
        <w:t>:</w:t>
      </w:r>
      <w:r>
        <w:t xml:space="preserve"> </w:t>
      </w:r>
    </w:p>
    <w:p w14:paraId="65F95157" w14:textId="150D5541" w:rsidR="001543D2" w:rsidRDefault="007B5BDA" w:rsidP="001543D2">
      <w:pPr>
        <w:spacing w:line="259" w:lineRule="auto"/>
        <w:ind w:left="-5"/>
      </w:pPr>
      <w:r>
        <w:rPr>
          <w:sz w:val="20"/>
        </w:rPr>
        <w:t xml:space="preserve">Antonia von Randow, </w:t>
      </w:r>
      <w:r w:rsidR="001543D2">
        <w:rPr>
          <w:sz w:val="20"/>
        </w:rPr>
        <w:t>Katrin Giese</w:t>
      </w:r>
      <w:r w:rsidR="00E45DE8">
        <w:rPr>
          <w:sz w:val="20"/>
        </w:rPr>
        <w:br/>
      </w:r>
      <w:r w:rsidR="001543D2">
        <w:rPr>
          <w:sz w:val="20"/>
        </w:rPr>
        <w:t>Pressesprecherin</w:t>
      </w:r>
      <w:r>
        <w:rPr>
          <w:sz w:val="20"/>
        </w:rPr>
        <w:t>nen</w:t>
      </w:r>
      <w:r w:rsidR="001543D2">
        <w:rPr>
          <w:sz w:val="20"/>
        </w:rPr>
        <w:t xml:space="preserve"> des Bundesverbandes Deutscher Privatkliniken e.V. </w:t>
      </w:r>
    </w:p>
    <w:p w14:paraId="28B27084" w14:textId="77777777" w:rsidR="001543D2" w:rsidRDefault="001543D2" w:rsidP="001543D2">
      <w:pPr>
        <w:spacing w:line="259" w:lineRule="auto"/>
        <w:ind w:left="-5"/>
      </w:pPr>
      <w:r>
        <w:rPr>
          <w:sz w:val="20"/>
        </w:rPr>
        <w:t xml:space="preserve">Friedrichstraße 60, 10117 Berlin </w:t>
      </w:r>
    </w:p>
    <w:p w14:paraId="60933FBC" w14:textId="77777777" w:rsidR="001543D2" w:rsidRDefault="001543D2" w:rsidP="001543D2">
      <w:pPr>
        <w:spacing w:line="242" w:lineRule="auto"/>
        <w:ind w:right="4423"/>
      </w:pPr>
      <w:r>
        <w:rPr>
          <w:sz w:val="20"/>
        </w:rPr>
        <w:t xml:space="preserve">Tel.: 030 - 2 40 08 99 - 0; </w:t>
      </w:r>
      <w:r>
        <w:rPr>
          <w:color w:val="0000FF"/>
          <w:sz w:val="20"/>
          <w:u w:val="single" w:color="0000FF"/>
        </w:rPr>
        <w:t>mailto: presse@bdpk.de</w:t>
      </w:r>
      <w:r>
        <w:rPr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www.bdpk.de</w:t>
        </w:r>
      </w:hyperlink>
      <w:hyperlink r:id="rId13">
        <w:r>
          <w:rPr>
            <w:color w:val="0000FF"/>
            <w:sz w:val="20"/>
          </w:rPr>
          <w:t xml:space="preserve"> </w:t>
        </w:r>
      </w:hyperlink>
    </w:p>
    <w:p w14:paraId="1A0DF49D" w14:textId="5E76C1B2" w:rsidR="001543D2" w:rsidRPr="004501BB" w:rsidRDefault="004501BB" w:rsidP="001543D2">
      <w:pPr>
        <w:spacing w:after="49" w:line="259" w:lineRule="auto"/>
        <w:rPr>
          <w:color w:val="0000FF"/>
          <w:sz w:val="20"/>
          <w:u w:val="single" w:color="0000FF"/>
        </w:rPr>
      </w:pPr>
      <w:r w:rsidRPr="004501BB">
        <w:rPr>
          <w:color w:val="0000FF"/>
          <w:sz w:val="20"/>
          <w:u w:val="single" w:color="0000FF"/>
        </w:rPr>
        <w:t>www.rehamachtsbesser.de</w:t>
      </w:r>
    </w:p>
    <w:p w14:paraId="0DB9A4DD" w14:textId="77777777" w:rsidR="00EB45B5" w:rsidRDefault="00EB45B5" w:rsidP="00EB45B5">
      <w:pPr>
        <w:spacing w:after="49" w:line="259" w:lineRule="auto"/>
      </w:pPr>
    </w:p>
    <w:p w14:paraId="25F6628A" w14:textId="70FD2B25" w:rsidR="00EB45B5" w:rsidRPr="00516D34" w:rsidRDefault="00EB45B5" w:rsidP="00EB45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33" w:line="239" w:lineRule="auto"/>
      </w:pPr>
      <w:r>
        <w:rPr>
          <w:sz w:val="22"/>
        </w:rPr>
        <w:t>Der Bundesverband Deutscher Privatkliniken e.V. (BDPK) vertritt seit über 70 Jahren die Interessen von mehr als 1.</w:t>
      </w:r>
      <w:r w:rsidR="002052A8">
        <w:rPr>
          <w:sz w:val="22"/>
        </w:rPr>
        <w:t>3</w:t>
      </w:r>
      <w:r>
        <w:rPr>
          <w:sz w:val="22"/>
        </w:rPr>
        <w:t xml:space="preserve">00 Krankenhäusern und Rehabilitationskliniken in privater Trägerschaft. Als deutschlandweit agierender Spitzenverband setzt er sich für eine qualitativ hochwertige, innovative und wirtschaftliche Patientenversorgung in Krankenhäusern und Rehabilitationskliniken ein.  </w:t>
      </w:r>
    </w:p>
    <w:sectPr w:rsidR="00EB45B5" w:rsidRPr="00516D34" w:rsidSect="00F17714">
      <w:footerReference w:type="even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3D43" w14:textId="77777777" w:rsidR="004337A1" w:rsidRDefault="004337A1" w:rsidP="00F5281A">
      <w:r>
        <w:separator/>
      </w:r>
    </w:p>
  </w:endnote>
  <w:endnote w:type="continuationSeparator" w:id="0">
    <w:p w14:paraId="6EECDD38" w14:textId="77777777" w:rsidR="004337A1" w:rsidRDefault="004337A1" w:rsidP="00F5281A">
      <w:r>
        <w:continuationSeparator/>
      </w:r>
    </w:p>
  </w:endnote>
  <w:endnote w:type="continuationNotice" w:id="1">
    <w:p w14:paraId="75EAC7BF" w14:textId="77777777" w:rsidR="004337A1" w:rsidRDefault="00433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97382839"/>
      <w:docPartObj>
        <w:docPartGallery w:val="Page Numbers (Bottom of Page)"/>
        <w:docPartUnique/>
      </w:docPartObj>
    </w:sdtPr>
    <w:sdtContent>
      <w:p w14:paraId="0D9698FF" w14:textId="77777777" w:rsidR="00F5281A" w:rsidRDefault="00F5281A" w:rsidP="00F1771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5781D77" w14:textId="77777777" w:rsidR="00F5281A" w:rsidRDefault="00F5281A" w:rsidP="00F5281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49631538"/>
      <w:docPartObj>
        <w:docPartGallery w:val="Page Numbers (Bottom of Page)"/>
        <w:docPartUnique/>
      </w:docPartObj>
    </w:sdtPr>
    <w:sdtContent>
      <w:p w14:paraId="01EC196D" w14:textId="77777777" w:rsidR="00F5281A" w:rsidRDefault="00F5281A" w:rsidP="00F1771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9982198" w14:textId="77777777" w:rsidR="00F5281A" w:rsidRDefault="00F5281A" w:rsidP="00F5281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7148" w14:textId="77777777" w:rsidR="004337A1" w:rsidRDefault="004337A1" w:rsidP="00F5281A">
      <w:r>
        <w:separator/>
      </w:r>
    </w:p>
  </w:footnote>
  <w:footnote w:type="continuationSeparator" w:id="0">
    <w:p w14:paraId="41B09A0C" w14:textId="77777777" w:rsidR="004337A1" w:rsidRDefault="004337A1" w:rsidP="00F5281A">
      <w:r>
        <w:continuationSeparator/>
      </w:r>
    </w:p>
  </w:footnote>
  <w:footnote w:type="continuationNotice" w:id="1">
    <w:p w14:paraId="768B3806" w14:textId="77777777" w:rsidR="004337A1" w:rsidRDefault="004337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2E1"/>
    <w:multiLevelType w:val="hybridMultilevel"/>
    <w:tmpl w:val="B29EC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76E"/>
    <w:multiLevelType w:val="hybridMultilevel"/>
    <w:tmpl w:val="50C64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6619"/>
    <w:multiLevelType w:val="hybridMultilevel"/>
    <w:tmpl w:val="FB2672BA"/>
    <w:lvl w:ilvl="0" w:tplc="DA7E9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D04B2"/>
    <w:multiLevelType w:val="hybridMultilevel"/>
    <w:tmpl w:val="86E46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B7BE5"/>
    <w:multiLevelType w:val="hybridMultilevel"/>
    <w:tmpl w:val="F444927C"/>
    <w:lvl w:ilvl="0" w:tplc="8F1EE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D0810"/>
    <w:multiLevelType w:val="hybridMultilevel"/>
    <w:tmpl w:val="13202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31F3"/>
    <w:multiLevelType w:val="hybridMultilevel"/>
    <w:tmpl w:val="87F65E00"/>
    <w:lvl w:ilvl="0" w:tplc="5DCE291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7207"/>
    <w:multiLevelType w:val="multilevel"/>
    <w:tmpl w:val="6B92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B24F33"/>
    <w:multiLevelType w:val="hybridMultilevel"/>
    <w:tmpl w:val="D6B6B7D4"/>
    <w:lvl w:ilvl="0" w:tplc="90D0FF1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F7DB5"/>
    <w:multiLevelType w:val="hybridMultilevel"/>
    <w:tmpl w:val="D4346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C2DEA"/>
    <w:multiLevelType w:val="hybridMultilevel"/>
    <w:tmpl w:val="0604073C"/>
    <w:lvl w:ilvl="0" w:tplc="EF006A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083141">
    <w:abstractNumId w:val="8"/>
  </w:num>
  <w:num w:numId="2" w16cid:durableId="441653598">
    <w:abstractNumId w:val="6"/>
  </w:num>
  <w:num w:numId="3" w16cid:durableId="674697521">
    <w:abstractNumId w:val="1"/>
  </w:num>
  <w:num w:numId="4" w16cid:durableId="1330207586">
    <w:abstractNumId w:val="3"/>
  </w:num>
  <w:num w:numId="5" w16cid:durableId="526607046">
    <w:abstractNumId w:val="9"/>
  </w:num>
  <w:num w:numId="6" w16cid:durableId="556165542">
    <w:abstractNumId w:val="5"/>
  </w:num>
  <w:num w:numId="7" w16cid:durableId="243102854">
    <w:abstractNumId w:val="0"/>
  </w:num>
  <w:num w:numId="8" w16cid:durableId="1847013759">
    <w:abstractNumId w:val="4"/>
  </w:num>
  <w:num w:numId="9" w16cid:durableId="1207182437">
    <w:abstractNumId w:val="10"/>
  </w:num>
  <w:num w:numId="10" w16cid:durableId="2039307974">
    <w:abstractNumId w:val="7"/>
  </w:num>
  <w:num w:numId="11" w16cid:durableId="395593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C2441A5-9CBB-4E0D-AA78-9D8A21266B09}"/>
    <w:docVar w:name="dgnword-eventsink" w:val="2811884884896"/>
    <w:docVar w:name="dgnword-lastRevisionsView" w:val="0"/>
  </w:docVars>
  <w:rsids>
    <w:rsidRoot w:val="0023367D"/>
    <w:rsid w:val="000053BC"/>
    <w:rsid w:val="00016462"/>
    <w:rsid w:val="00030282"/>
    <w:rsid w:val="00033B92"/>
    <w:rsid w:val="00057417"/>
    <w:rsid w:val="0006607F"/>
    <w:rsid w:val="000757CB"/>
    <w:rsid w:val="00077E40"/>
    <w:rsid w:val="00096234"/>
    <w:rsid w:val="000A5C0F"/>
    <w:rsid w:val="000B3E4B"/>
    <w:rsid w:val="000C5585"/>
    <w:rsid w:val="000D32E0"/>
    <w:rsid w:val="000F6961"/>
    <w:rsid w:val="00116C9A"/>
    <w:rsid w:val="001543D2"/>
    <w:rsid w:val="00196C81"/>
    <w:rsid w:val="001B015E"/>
    <w:rsid w:val="001B23D4"/>
    <w:rsid w:val="001C03AE"/>
    <w:rsid w:val="001C15F4"/>
    <w:rsid w:val="001C5E72"/>
    <w:rsid w:val="001D7546"/>
    <w:rsid w:val="001E42AB"/>
    <w:rsid w:val="001F7E38"/>
    <w:rsid w:val="002052A8"/>
    <w:rsid w:val="002068B8"/>
    <w:rsid w:val="00215E81"/>
    <w:rsid w:val="0023367D"/>
    <w:rsid w:val="00235F00"/>
    <w:rsid w:val="00244B3D"/>
    <w:rsid w:val="00251DD5"/>
    <w:rsid w:val="00252B0D"/>
    <w:rsid w:val="00257536"/>
    <w:rsid w:val="0027182C"/>
    <w:rsid w:val="00297519"/>
    <w:rsid w:val="002B220A"/>
    <w:rsid w:val="002D2C63"/>
    <w:rsid w:val="002E5489"/>
    <w:rsid w:val="00354120"/>
    <w:rsid w:val="003566FA"/>
    <w:rsid w:val="00360E75"/>
    <w:rsid w:val="0037545A"/>
    <w:rsid w:val="003C77A7"/>
    <w:rsid w:val="003E1260"/>
    <w:rsid w:val="003E5563"/>
    <w:rsid w:val="003F0392"/>
    <w:rsid w:val="003F332E"/>
    <w:rsid w:val="003F5D72"/>
    <w:rsid w:val="00407B83"/>
    <w:rsid w:val="004153DE"/>
    <w:rsid w:val="004201D5"/>
    <w:rsid w:val="004337A1"/>
    <w:rsid w:val="004366EF"/>
    <w:rsid w:val="004501BB"/>
    <w:rsid w:val="00450E79"/>
    <w:rsid w:val="00480952"/>
    <w:rsid w:val="00486753"/>
    <w:rsid w:val="004A3CBF"/>
    <w:rsid w:val="004A4E8B"/>
    <w:rsid w:val="004C0B50"/>
    <w:rsid w:val="004C22CC"/>
    <w:rsid w:val="004C7A7A"/>
    <w:rsid w:val="004D3FB6"/>
    <w:rsid w:val="004E025D"/>
    <w:rsid w:val="004E76B3"/>
    <w:rsid w:val="004F2649"/>
    <w:rsid w:val="00514B37"/>
    <w:rsid w:val="00516D34"/>
    <w:rsid w:val="00560FB6"/>
    <w:rsid w:val="0057292A"/>
    <w:rsid w:val="005A42F3"/>
    <w:rsid w:val="005B117A"/>
    <w:rsid w:val="005B2343"/>
    <w:rsid w:val="005C51CE"/>
    <w:rsid w:val="005C7DE5"/>
    <w:rsid w:val="005E20D3"/>
    <w:rsid w:val="005F0CF4"/>
    <w:rsid w:val="005F1F49"/>
    <w:rsid w:val="005F35E0"/>
    <w:rsid w:val="005F3620"/>
    <w:rsid w:val="00602B82"/>
    <w:rsid w:val="0061392F"/>
    <w:rsid w:val="006254A9"/>
    <w:rsid w:val="00655399"/>
    <w:rsid w:val="00655884"/>
    <w:rsid w:val="0066063D"/>
    <w:rsid w:val="006965A4"/>
    <w:rsid w:val="00696ED2"/>
    <w:rsid w:val="006A5220"/>
    <w:rsid w:val="006B250C"/>
    <w:rsid w:val="006E2E5B"/>
    <w:rsid w:val="006F76CE"/>
    <w:rsid w:val="00725466"/>
    <w:rsid w:val="007577F6"/>
    <w:rsid w:val="00757993"/>
    <w:rsid w:val="007B2C26"/>
    <w:rsid w:val="007B302F"/>
    <w:rsid w:val="007B5BDA"/>
    <w:rsid w:val="007E2515"/>
    <w:rsid w:val="007E289D"/>
    <w:rsid w:val="007F0DCF"/>
    <w:rsid w:val="007F74FB"/>
    <w:rsid w:val="008035DF"/>
    <w:rsid w:val="008060C6"/>
    <w:rsid w:val="008163B1"/>
    <w:rsid w:val="00826E8B"/>
    <w:rsid w:val="00846376"/>
    <w:rsid w:val="00854A27"/>
    <w:rsid w:val="008648E3"/>
    <w:rsid w:val="00881711"/>
    <w:rsid w:val="008D6298"/>
    <w:rsid w:val="008E6D2D"/>
    <w:rsid w:val="008F2F21"/>
    <w:rsid w:val="0092591D"/>
    <w:rsid w:val="0093520D"/>
    <w:rsid w:val="00985C20"/>
    <w:rsid w:val="009A55A9"/>
    <w:rsid w:val="009A72FF"/>
    <w:rsid w:val="009C0D12"/>
    <w:rsid w:val="009C5F59"/>
    <w:rsid w:val="009D6B52"/>
    <w:rsid w:val="009E4983"/>
    <w:rsid w:val="009F5661"/>
    <w:rsid w:val="00A15CBD"/>
    <w:rsid w:val="00A205EB"/>
    <w:rsid w:val="00A26486"/>
    <w:rsid w:val="00A31458"/>
    <w:rsid w:val="00A4268B"/>
    <w:rsid w:val="00A8593C"/>
    <w:rsid w:val="00A94D54"/>
    <w:rsid w:val="00AC2086"/>
    <w:rsid w:val="00AC5981"/>
    <w:rsid w:val="00AD08AF"/>
    <w:rsid w:val="00AD287C"/>
    <w:rsid w:val="00AE6AE5"/>
    <w:rsid w:val="00AE6CA2"/>
    <w:rsid w:val="00B0308F"/>
    <w:rsid w:val="00B12AF3"/>
    <w:rsid w:val="00B17779"/>
    <w:rsid w:val="00B24C2D"/>
    <w:rsid w:val="00B258C1"/>
    <w:rsid w:val="00B50B41"/>
    <w:rsid w:val="00B5646B"/>
    <w:rsid w:val="00B62685"/>
    <w:rsid w:val="00B70288"/>
    <w:rsid w:val="00BA7D0E"/>
    <w:rsid w:val="00BB7F54"/>
    <w:rsid w:val="00BC0C63"/>
    <w:rsid w:val="00BC0EB0"/>
    <w:rsid w:val="00BC4653"/>
    <w:rsid w:val="00BE0F73"/>
    <w:rsid w:val="00BE2BC8"/>
    <w:rsid w:val="00BE68A4"/>
    <w:rsid w:val="00C074CE"/>
    <w:rsid w:val="00C37366"/>
    <w:rsid w:val="00C74467"/>
    <w:rsid w:val="00C751F1"/>
    <w:rsid w:val="00CD37D0"/>
    <w:rsid w:val="00CF07EF"/>
    <w:rsid w:val="00D30EED"/>
    <w:rsid w:val="00D31CC3"/>
    <w:rsid w:val="00D6192C"/>
    <w:rsid w:val="00D70629"/>
    <w:rsid w:val="00D97AA6"/>
    <w:rsid w:val="00DA53ED"/>
    <w:rsid w:val="00DB1164"/>
    <w:rsid w:val="00DB25EC"/>
    <w:rsid w:val="00DB46D6"/>
    <w:rsid w:val="00DB7F7A"/>
    <w:rsid w:val="00DE3148"/>
    <w:rsid w:val="00DF7336"/>
    <w:rsid w:val="00E45DE8"/>
    <w:rsid w:val="00E519B2"/>
    <w:rsid w:val="00E6536A"/>
    <w:rsid w:val="00E7030A"/>
    <w:rsid w:val="00E70808"/>
    <w:rsid w:val="00E711AF"/>
    <w:rsid w:val="00EA423C"/>
    <w:rsid w:val="00EB271F"/>
    <w:rsid w:val="00EB45B5"/>
    <w:rsid w:val="00EC091B"/>
    <w:rsid w:val="00EC5372"/>
    <w:rsid w:val="00ED4BCD"/>
    <w:rsid w:val="00F05381"/>
    <w:rsid w:val="00F07EDA"/>
    <w:rsid w:val="00F17714"/>
    <w:rsid w:val="00F25129"/>
    <w:rsid w:val="00F45EBF"/>
    <w:rsid w:val="00F5281A"/>
    <w:rsid w:val="00F55142"/>
    <w:rsid w:val="00F62BEE"/>
    <w:rsid w:val="00F66F57"/>
    <w:rsid w:val="00F70CC0"/>
    <w:rsid w:val="00F74D38"/>
    <w:rsid w:val="00F8447E"/>
    <w:rsid w:val="00F87065"/>
    <w:rsid w:val="00FC0904"/>
    <w:rsid w:val="00FC1AD4"/>
    <w:rsid w:val="00FC6517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07FD"/>
  <w15:chartTrackingRefBased/>
  <w15:docId w15:val="{8FF2FB8C-DAAF-474A-995C-635C881E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E71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28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81A"/>
  </w:style>
  <w:style w:type="character" w:styleId="Seitenzahl">
    <w:name w:val="page number"/>
    <w:basedOn w:val="Absatz-Standardschriftart"/>
    <w:uiPriority w:val="99"/>
    <w:semiHidden/>
    <w:unhideWhenUsed/>
    <w:rsid w:val="00F528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99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993"/>
    <w:rPr>
      <w:rFonts w:ascii="Times New Roman" w:hAnsi="Times New Roman" w:cs="Times New Roman"/>
      <w:sz w:val="18"/>
      <w:szCs w:val="18"/>
    </w:rPr>
  </w:style>
  <w:style w:type="paragraph" w:customStyle="1" w:styleId="EinfAbs">
    <w:name w:val="[Einf. Abs.]"/>
    <w:basedOn w:val="Standard"/>
    <w:uiPriority w:val="99"/>
    <w:rsid w:val="0075799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6139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4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48E3"/>
  </w:style>
  <w:style w:type="character" w:styleId="Hyperlink">
    <w:name w:val="Hyperlink"/>
    <w:basedOn w:val="Absatz-Standardschriftart"/>
    <w:uiPriority w:val="99"/>
    <w:unhideWhenUsed/>
    <w:rsid w:val="00AE6A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6AE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E6AE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30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30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308F"/>
    <w:rPr>
      <w:sz w:val="20"/>
      <w:szCs w:val="20"/>
    </w:rPr>
  </w:style>
  <w:style w:type="paragraph" w:styleId="berarbeitung">
    <w:name w:val="Revision"/>
    <w:hidden/>
    <w:uiPriority w:val="99"/>
    <w:semiHidden/>
    <w:rsid w:val="004F2649"/>
  </w:style>
  <w:style w:type="paragraph" w:customStyle="1" w:styleId="KeinAbsatzformat">
    <w:name w:val="[Kein Absatzformat]"/>
    <w:rsid w:val="00A426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dpk.d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dpk.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C4DAF3A5A83645832C1A011FD5136D" ma:contentTypeVersion="12" ma:contentTypeDescription="Ein neues Dokument erstellen." ma:contentTypeScope="" ma:versionID="d8590b04696efd15ef3bf644560e919b">
  <xsd:schema xmlns:xsd="http://www.w3.org/2001/XMLSchema" xmlns:xs="http://www.w3.org/2001/XMLSchema" xmlns:p="http://schemas.microsoft.com/office/2006/metadata/properties" xmlns:ns2="3000056a-7af5-48cc-a4b3-6ff381adb18b" xmlns:ns3="d7132986-5dc2-480d-bce5-48e46e17b79c" targetNamespace="http://schemas.microsoft.com/office/2006/metadata/properties" ma:root="true" ma:fieldsID="7d516d2b517509d9b210194dc50b7039" ns2:_="" ns3:_="">
    <xsd:import namespace="3000056a-7af5-48cc-a4b3-6ff381adb18b"/>
    <xsd:import namespace="d7132986-5dc2-480d-bce5-48e46e17b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56a-7af5-48cc-a4b3-6ff381adb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32986-5dc2-480d-bce5-48e46e17b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6DAE4-F398-42C6-B1CD-CEDB17DF7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0056a-7af5-48cc-a4b3-6ff381adb18b"/>
    <ds:schemaRef ds:uri="d7132986-5dc2-480d-bce5-48e46e17b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C8379-E640-435A-8621-7F28BC863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87AF7F-DC5F-40C7-B383-38775007A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BEA7DB-E709-429F-B47B-386383F42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Giermann</dc:creator>
  <cp:keywords/>
  <dc:description/>
  <cp:lastModifiedBy>Ralf Giermann</cp:lastModifiedBy>
  <cp:revision>4</cp:revision>
  <cp:lastPrinted>2021-03-12T11:47:00Z</cp:lastPrinted>
  <dcterms:created xsi:type="dcterms:W3CDTF">2022-09-28T12:02:00Z</dcterms:created>
  <dcterms:modified xsi:type="dcterms:W3CDTF">2022-09-28T14:06:00Z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0x010100CCC4DAF3A5A83645832C1A011FD5136D</vt:lpwstr>
  </property>
</Properties>
</file>